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068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6" w:type="dxa"/>
          </w:tcPr>
          <w:p>
            <w:pPr>
              <w:jc w:val="center"/>
              <w:rPr>
                <w:rFonts w:hint="eastAsia" w:ascii="Microsoft YaHei UI" w:hAnsi="Microsoft YaHei UI" w:eastAsia="Microsoft YaHei UI"/>
                <w:color w:val="222222"/>
                <w:spacing w:val="8"/>
                <w:sz w:val="44"/>
                <w:szCs w:val="44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44"/>
                <w:szCs w:val="44"/>
                <w:shd w:val="clear" w:color="auto" w:fill="FFFFFF"/>
              </w:rPr>
              <w:t>2022卡塔尔世界杯来啦</w:t>
            </w:r>
          </w:p>
          <w:p>
            <w:pPr>
              <w:ind w:firstLine="552" w:firstLineChars="200"/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世界杯来了 ，带你更了解足球！</w:t>
            </w:r>
          </w:p>
          <w:p>
            <w:pPr>
              <w:ind w:firstLine="552" w:firstLineChars="200"/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本期为大家推荐有关“足球”的十本书</w:t>
            </w:r>
          </w:p>
          <w:p>
            <w:pPr>
              <w:ind w:firstLine="552" w:firstLineChars="200"/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希望大家在阅读中了解足球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552" w:firstLineChars="200"/>
              <w:rPr>
                <w:rFonts w:hint="eastAsia" w:ascii="Microsoft YaHei UI" w:hAnsi="Microsoft YaHei UI" w:eastAsiaTheme="minorEastAsia"/>
                <w:color w:val="222222"/>
                <w:spacing w:val="8"/>
                <w:sz w:val="26"/>
                <w:szCs w:val="26"/>
                <w:shd w:val="clear" w:color="auto" w:fill="FFFFFF"/>
                <w:lang w:val="en-US" w:eastAsia="zh-CN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让我们一起为世界杯欢呼吧!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6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933825" cy="5000625"/>
                  <wp:effectExtent l="0" t="0" r="9525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226" cy="50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2" w:firstLineChars="200"/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1</w:t>
            </w: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.</w:t>
            </w: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《足球技战术实战从入门到精通》</w:t>
            </w:r>
          </w:p>
          <w:p>
            <w:pPr>
              <w:ind w:firstLine="552" w:firstLineChars="200"/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本书通过专业演示和分步骤详解，介绍了带球、传球、射门、防守、抢球、头球和守门等基础技术和训练方法，并讲解了如何在比赛中恰当地运用这些技术，在进攻和防守中获胜。</w:t>
            </w:r>
          </w:p>
          <w:p>
            <w:pPr>
              <w:ind w:firstLine="552" w:firstLineChars="200"/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索书号：G843.19/4444</w:t>
            </w:r>
          </w:p>
          <w:p>
            <w:pPr>
              <w:ind w:firstLine="420" w:firstLineChars="200"/>
              <w:rPr>
                <w:rFonts w:hint="eastAsi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6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4391025" cy="5779770"/>
                  <wp:effectExtent l="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2775" cy="5795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ind w:firstLine="552" w:firstLineChars="200"/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《足球训练完全图解-完美控球技术</w:t>
            </w:r>
            <w:r>
              <w:rPr>
                <w:rFonts w:hint="eastAsia"/>
              </w:rPr>
              <w:t>》</w:t>
            </w:r>
          </w:p>
          <w:p>
            <w:pPr>
              <w:numPr>
                <w:numId w:val="0"/>
              </w:numPr>
              <w:ind w:firstLine="552" w:firstLineChars="200"/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本书通过320余幅照片和插图讲解了110多项个人和团队的技术训练，内容涵盖初次触球准备、第一次触球、运球、假动作、传球、交叉跑动和射门等各个阶段的控球技术。每章都以清晰的理论指导开篇，为团队高效的集中学习和个人训练提供了宝贵的指导信息。</w:t>
            </w:r>
          </w:p>
          <w:p>
            <w:pPr>
              <w:ind w:firstLine="552" w:firstLineChars="200"/>
              <w:rPr>
                <w:rFonts w:hint="eastAsia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索书号：</w:t>
            </w: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G843.2-64/0852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6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638550" cy="4991100"/>
                  <wp:effectExtent l="0" t="0" r="0" b="0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550" cy="499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numPr>
                <w:ilvl w:val="0"/>
                <w:numId w:val="1"/>
              </w:numPr>
              <w:ind w:firstLine="552" w:firstLineChars="200"/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《</w:t>
            </w: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足球训练完全图解-传球与控球》</w:t>
            </w:r>
          </w:p>
          <w:p>
            <w:pPr>
              <w:ind w:firstLine="552" w:firstLineChars="200"/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本书包含了84种可以提高运动员传球和控球技术的不同训练。书中的训练选取了快速高效的传球训练方法，其中包含了在跑动中反复训练直接传球以及控球部分的内容。每个训练和比赛都以彩色示意图和表格的形式呈现，可以帮助运动员更好地理解训练内容，同时还有利于教练正确地实施这些训练方法。</w:t>
            </w:r>
          </w:p>
          <w:p>
            <w:pPr>
              <w:ind w:firstLine="552" w:firstLineChars="200"/>
              <w:rPr>
                <w:rFonts w:hint="eastAsia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索书号：G843.2-64/4422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6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667125" cy="5076825"/>
                  <wp:effectExtent l="0" t="0" r="9525" b="9525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7125" cy="5076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2" w:firstLineChars="200"/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4</w:t>
            </w: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.</w:t>
            </w: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《打造足球大脑</w:t>
            </w: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:解密球星的心理策略</w:t>
            </w: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》</w:t>
            </w:r>
          </w:p>
          <w:p>
            <w:pPr>
              <w:ind w:firstLine="552" w:firstLineChars="200"/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本书作者根据大脑的功能、思维模式的细微差别以及简单的心理学技巧，提供了一套解决足球运动员对比赛缺乏信心、处理分心或管理破坏性情绪的方案，有助于球员消除恐惧、错误和自我设限的心理，从而优选化提升自己的足球运动表现。</w:t>
            </w:r>
          </w:p>
          <w:p>
            <w:pPr>
              <w:ind w:firstLine="552" w:firstLineChars="200"/>
              <w:rPr>
                <w:rFonts w:hint="eastAsia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索书号：G843.14/1025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6" w:type="dxa"/>
          </w:tcPr>
          <w:p>
            <w:pPr>
              <w:jc w:val="center"/>
            </w:pPr>
            <w:r>
              <w:rPr>
                <w:rFonts w:hint="eastAsia"/>
              </w:rPr>
              <w:drawing>
                <wp:inline distT="0" distB="0" distL="0" distR="0">
                  <wp:extent cx="3886200" cy="5114925"/>
                  <wp:effectExtent l="0" t="0" r="0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6200" cy="5114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2" w:firstLineChars="200"/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5.《神迹：这样的足球你怎能不爱</w:t>
            </w:r>
            <w:r>
              <w:rPr>
                <w:rFonts w:hint="eastAsia"/>
              </w:rPr>
              <w:t>》</w:t>
            </w:r>
          </w:p>
          <w:p>
            <w:pPr>
              <w:ind w:firstLine="552" w:firstLineChars="200"/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本书从人物、赛事两大主线讲述现代足球百年历史来发生的神迹与绿茵故事，比如：马拉多纳的上帝之手、莱万的9分钟5球、伊斯坦布尔之夜、希腊神话、9248神迹、贝克汉姆圆月弯刀等等……</w:t>
            </w:r>
          </w:p>
          <w:p>
            <w:pPr>
              <w:ind w:firstLine="552" w:firstLineChars="200"/>
              <w:rPr>
                <w:rFonts w:hint="eastAsia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索书号：G843-49/7727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6" w:type="dxa"/>
          </w:tcPr>
          <w:p>
            <w:r>
              <w:rPr>
                <w:rFonts w:hint="eastAsia"/>
              </w:rPr>
              <w:drawing>
                <wp:inline distT="0" distB="0" distL="0" distR="0">
                  <wp:extent cx="6096000" cy="6096000"/>
                  <wp:effectExtent l="0" t="0" r="0" b="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0" cy="609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2" w:firstLineChars="200"/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6</w:t>
            </w: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.</w:t>
            </w: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《</w:t>
            </w: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足球运动损伤与处理教程</w:t>
            </w: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》</w:t>
            </w:r>
          </w:p>
          <w:p>
            <w:pPr>
              <w:ind w:firstLine="552" w:firstLineChars="200"/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本书主要涵盖以下内容：</w:t>
            </w: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1</w:t>
            </w: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.足球运动损伤成因：2.足球运动损伤的预防</w:t>
            </w: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3</w:t>
            </w: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.足球运动损伤的处理</w:t>
            </w: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4</w:t>
            </w: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.足球运动损伤的恢复</w:t>
            </w: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。</w:t>
            </w: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本书依据解剖学、生物力学、运动生理学基本原理，对损伤机理进行分析，并针对损伤处理，进行实操性的演示与操作步骤详细讲解。</w:t>
            </w:r>
          </w:p>
          <w:p>
            <w:pPr>
              <w:ind w:firstLine="552" w:firstLineChars="200"/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索书号：R873/2792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6" w:type="dxa"/>
          </w:tcPr>
          <w:p>
            <w:r>
              <w:rPr>
                <w:rFonts w:hint="eastAsia"/>
              </w:rPr>
              <w:drawing>
                <wp:inline distT="0" distB="0" distL="0" distR="0">
                  <wp:extent cx="6181725" cy="6181725"/>
                  <wp:effectExtent l="0" t="0" r="9525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1725" cy="618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2" w:firstLineChars="200"/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7</w:t>
            </w: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.</w:t>
            </w: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《</w:t>
            </w: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数字游戏:关于足球,你全弄错了吗</w:t>
            </w: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》</w:t>
            </w:r>
          </w:p>
          <w:p>
            <w:pPr>
              <w:ind w:firstLine="552" w:firstLineChars="200"/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"赢得比赛，靠实力还是靠运气？多进球和少丢球，哪个更能制胜？控球时间越长越好吗？买进球星就一定能大获全胜？何时是换人的好时机？……??如果只凭直觉回答这些问题，基本上会全部答错。只有数字才能告诉你正确的答案。足球固然是一项充满偶然的热血游戏，可数字却能揭示其中的真相。</w:t>
            </w:r>
          </w:p>
          <w:p>
            <w:pPr>
              <w:ind w:firstLine="552" w:firstLineChars="200"/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索书号：G843/3024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6" w:type="dxa"/>
          </w:tcPr>
          <w:p>
            <w:r>
              <w:rPr>
                <w:rFonts w:hint="eastAsia"/>
              </w:rPr>
              <w:drawing>
                <wp:inline distT="0" distB="0" distL="0" distR="0">
                  <wp:extent cx="5724525" cy="5724525"/>
                  <wp:effectExtent l="0" t="0" r="9525" b="9525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525" cy="572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2" w:firstLineChars="200"/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8</w:t>
            </w: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.</w:t>
            </w: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《</w:t>
            </w: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足球</w:t>
            </w: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》</w:t>
            </w:r>
          </w:p>
          <w:p>
            <w:pPr>
              <w:ind w:firstLine="552" w:firstLineChars="200"/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本书介绍了足球运动的特点与作用、起源与发展，分析了足球基本技、战术，普及了足球竞赛规则和小型足球的基本内容，还简述了足球运动的健康防护措施，主动适应社会对足球运动开展的需求。 </w:t>
            </w:r>
          </w:p>
          <w:p>
            <w:pPr>
              <w:ind w:firstLine="552" w:firstLineChars="200"/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索书号：G843/4747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6" w:type="dxa"/>
          </w:tcPr>
          <w:p>
            <w:r>
              <w:rPr>
                <w:rFonts w:hint="eastAsia"/>
              </w:rPr>
              <w:drawing>
                <wp:inline distT="0" distB="0" distL="0" distR="0">
                  <wp:extent cx="6372225" cy="6372225"/>
                  <wp:effectExtent l="0" t="0" r="9525" b="9525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225" cy="6372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firstLine="552" w:firstLineChars="200"/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9</w:t>
            </w: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.</w:t>
            </w: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《</w:t>
            </w: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为什么是足球？我们踢足球爱足球恨足球却又离不开足球的原始根源</w:t>
            </w: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》</w:t>
            </w:r>
          </w:p>
          <w:p>
            <w:pPr>
              <w:ind w:firstLine="552" w:firstLineChars="200"/>
            </w:pP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作者德斯蒙德·莫里斯，从人类学角度来解读足球这项世界</w:t>
            </w: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第一</w:t>
            </w: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运动。他将足球比作当代“部落”，全面考察了足球部落的每一个重要组成部分 “起源”，“仪式”，“英雄”，“标志物”，“长老”，“球迷”以及“部落语言”。</w:t>
            </w:r>
            <w:r>
              <w:rPr>
                <w:rFonts w:hint="eastAsia"/>
              </w:rPr>
              <w:t xml:space="preserve"> </w:t>
            </w:r>
          </w:p>
          <w:p>
            <w:pPr>
              <w:ind w:firstLine="552" w:firstLineChars="200"/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索书号：G843/4464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6" w:type="dxa"/>
          </w:tcPr>
          <w:p>
            <w:pPr>
              <w:ind w:left="552" w:hanging="552" w:hangingChars="200"/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drawing>
                <wp:inline distT="0" distB="0" distL="0" distR="0">
                  <wp:extent cx="6103620" cy="6103620"/>
                  <wp:effectExtent l="0" t="0" r="11430" b="11430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3620" cy="6103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ind w:left="544" w:leftChars="259" w:firstLine="0" w:firstLineChars="0"/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10.</w:t>
            </w: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《足球运动损伤预防与治疗方法图解》</w:t>
            </w:r>
          </w:p>
          <w:p>
            <w:pPr>
              <w:ind w:firstLine="552" w:firstLineChars="200"/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不管是一般的足球爱好者还是职业的足球运动员，双腿都是最为宝贵的，而且又</w:t>
            </w: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容易</w:t>
            </w:r>
            <w:r>
              <w:rPr>
                <w:rFonts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受到伤害。踏错一步、身体疲劳、注意力不集中或者激烈拼抢都可能扭伤肌肉和肌腱，从而导致在一段时间内不能参加训练和比赛。然而，通过医生、理疗师和教练的共同努力，完全可以最大限度缩短因伤休养的时间。</w:t>
            </w:r>
          </w:p>
          <w:p>
            <w:pPr>
              <w:ind w:firstLine="552" w:firstLineChars="200"/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</w:pPr>
            <w:r>
              <w:rPr>
                <w:rFonts w:hint="eastAsia" w:ascii="Microsoft YaHei UI" w:hAnsi="Microsoft YaHei UI" w:eastAsia="Microsoft YaHei UI"/>
                <w:color w:val="222222"/>
                <w:spacing w:val="8"/>
                <w:sz w:val="26"/>
                <w:szCs w:val="26"/>
                <w:shd w:val="clear" w:color="auto" w:fill="FFFFFF"/>
              </w:rPr>
              <w:t>索书号：R873-64/3117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86" w:type="dxa"/>
            <w:tcBorders>
              <w:left w:val="nil"/>
              <w:bottom w:val="nil"/>
              <w:right w:val="nil"/>
            </w:tcBorders>
          </w:tcPr>
          <w:p>
            <w:pPr>
              <w:ind w:firstLine="480" w:firstLineChars="200"/>
              <w:rPr>
                <w:rFonts w:hint="eastAsia" w:ascii="宋体" w:hAnsi="宋体" w:eastAsia="宋体" w:cs="宋体"/>
                <w:color w:val="000000"/>
                <w:sz w:val="24"/>
                <w:szCs w:val="24"/>
                <w:bdr w:val="none" w:color="auto" w:sz="0" w:space="0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  <w:bdr w:val="none" w:color="auto" w:sz="0" w:space="0"/>
              </w:rPr>
              <w:t>编辑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bdr w:val="none" w:color="auto" w:sz="0" w:space="0"/>
                <w:lang w:val="en-US" w:eastAsia="zh-CN"/>
              </w:rPr>
              <w:t>:高月</w:t>
            </w:r>
          </w:p>
          <w:p>
            <w:pPr>
              <w:pStyle w:val="4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 w:firstLine="480" w:firstLineChars="200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  <w:bdr w:val="none" w:color="auto" w:sz="0" w:space="0"/>
              </w:rPr>
              <w:t>初审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:</w:t>
            </w: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杨堇</w:t>
            </w:r>
          </w:p>
          <w:p>
            <w:pPr>
              <w:ind w:firstLine="480" w:firstLineChars="200"/>
              <w:rPr>
                <w:rFonts w:hint="eastAsia" w:ascii="宋体" w:hAnsi="宋体" w:eastAsia="宋体" w:cs="宋体"/>
                <w:color w:val="000000"/>
                <w:sz w:val="24"/>
                <w:szCs w:val="24"/>
                <w:bdr w:val="none" w:color="auto" w:sz="0" w:space="0"/>
                <w:lang w:eastAsia="zh-CN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  <w:bdr w:val="none" w:color="auto" w:sz="0" w:space="0"/>
              </w:rPr>
              <w:t>复审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bdr w:val="none" w:color="auto" w:sz="0" w:space="0"/>
                <w:lang w:eastAsia="zh-CN"/>
              </w:rPr>
              <w:t>：韩元春</w:t>
            </w:r>
          </w:p>
          <w:p>
            <w:pPr>
              <w:ind w:firstLine="480" w:firstLineChars="200"/>
              <w:rPr>
                <w:rFonts w:hint="eastAsia" w:ascii="Microsoft YaHei UI" w:hAnsi="Microsoft YaHei UI" w:eastAsia="宋体"/>
                <w:color w:val="222222"/>
                <w:spacing w:val="8"/>
                <w:sz w:val="26"/>
                <w:szCs w:val="26"/>
                <w:shd w:val="clear" w:color="auto" w:fill="FFFFFF"/>
                <w:lang w:eastAsia="zh-CN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  <w:bdr w:val="none" w:color="auto" w:sz="0" w:space="0"/>
              </w:rPr>
              <w:t>终审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bdr w:val="none" w:color="auto" w:sz="0" w:space="0"/>
                <w:lang w:eastAsia="zh-CN"/>
              </w:rPr>
              <w:t>：伍红梅</w:t>
            </w:r>
          </w:p>
        </w:tc>
      </w:tr>
    </w:tbl>
    <w:p/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underlineQuot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AEED98A"/>
    <w:multiLevelType w:val="singleLevel"/>
    <w:tmpl w:val="EAEED98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ZlNzI3YzZjZmMzNWFkNzQzMGFiNzQxOTZkMzBiOGYifQ=="/>
  </w:docVars>
  <w:rsids>
    <w:rsidRoot w:val="00EF40CF"/>
    <w:rsid w:val="000E58D5"/>
    <w:rsid w:val="0012444B"/>
    <w:rsid w:val="0030511D"/>
    <w:rsid w:val="004F493E"/>
    <w:rsid w:val="006732D8"/>
    <w:rsid w:val="006C5748"/>
    <w:rsid w:val="009E2C9F"/>
    <w:rsid w:val="00B83D37"/>
    <w:rsid w:val="00C42055"/>
    <w:rsid w:val="00CF7844"/>
    <w:rsid w:val="00EF40CF"/>
    <w:rsid w:val="119165BE"/>
    <w:rsid w:val="60A77C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6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semiHidden/>
    <w:unhideWhenUsed/>
    <w:uiPriority w:val="99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22"/>
    <w:rPr>
      <w:b/>
      <w:bCs/>
    </w:rPr>
  </w:style>
  <w:style w:type="character" w:styleId="9">
    <w:name w:val="FollowedHyperlink"/>
    <w:basedOn w:val="7"/>
    <w:semiHidden/>
    <w:unhideWhenUsed/>
    <w:uiPriority w:val="99"/>
    <w:rPr>
      <w:color w:val="576B95"/>
      <w:u w:val="none"/>
    </w:rPr>
  </w:style>
  <w:style w:type="character" w:styleId="10">
    <w:name w:val="HTML Definition"/>
    <w:basedOn w:val="7"/>
    <w:semiHidden/>
    <w:unhideWhenUsed/>
    <w:uiPriority w:val="99"/>
    <w:rPr>
      <w:i/>
      <w:iCs/>
    </w:rPr>
  </w:style>
  <w:style w:type="character" w:styleId="11">
    <w:name w:val="Hyperlink"/>
    <w:basedOn w:val="7"/>
    <w:semiHidden/>
    <w:unhideWhenUsed/>
    <w:uiPriority w:val="99"/>
    <w:rPr>
      <w:color w:val="576B95"/>
      <w:u w:val="none"/>
    </w:rPr>
  </w:style>
  <w:style w:type="character" w:styleId="12">
    <w:name w:val="HTML Code"/>
    <w:basedOn w:val="7"/>
    <w:semiHidden/>
    <w:unhideWhenUsed/>
    <w:uiPriority w:val="99"/>
    <w:rPr>
      <w:rFonts w:hint="default" w:ascii="serif" w:hAnsi="serif" w:eastAsia="serif" w:cs="serif"/>
      <w:sz w:val="21"/>
      <w:szCs w:val="21"/>
    </w:rPr>
  </w:style>
  <w:style w:type="character" w:styleId="13">
    <w:name w:val="HTML Keyboard"/>
    <w:basedOn w:val="7"/>
    <w:semiHidden/>
    <w:unhideWhenUsed/>
    <w:uiPriority w:val="99"/>
    <w:rPr>
      <w:rFonts w:ascii="serif" w:hAnsi="serif" w:eastAsia="serif" w:cs="serif"/>
      <w:sz w:val="21"/>
      <w:szCs w:val="21"/>
    </w:rPr>
  </w:style>
  <w:style w:type="character" w:styleId="14">
    <w:name w:val="HTML Sample"/>
    <w:basedOn w:val="7"/>
    <w:semiHidden/>
    <w:unhideWhenUsed/>
    <w:uiPriority w:val="99"/>
    <w:rPr>
      <w:rFonts w:hint="default" w:ascii="serif" w:hAnsi="serif" w:eastAsia="serif" w:cs="serif"/>
      <w:sz w:val="21"/>
      <w:szCs w:val="21"/>
    </w:rPr>
  </w:style>
  <w:style w:type="character" w:customStyle="1" w:styleId="15">
    <w:name w:val="标题 1 字符"/>
    <w:basedOn w:val="7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6">
    <w:name w:val="标题 2 字符"/>
    <w:basedOn w:val="7"/>
    <w:link w:val="3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A04E81-70B7-4F04-934F-208E165F223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1374</Words>
  <Characters>1503</Characters>
  <Lines>10</Lines>
  <Paragraphs>2</Paragraphs>
  <TotalTime>3</TotalTime>
  <ScaleCrop>false</ScaleCrop>
  <LinksUpToDate>false</LinksUpToDate>
  <CharactersWithSpaces>1510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2022-11-26T12:21:00Z</dcterms:created>
  <dc:creator>杨 琇卿</dc:creator>
  <cp:lastModifiedBy>Administrator</cp:lastModifiedBy>
  <dcterms:modified xsi:type="dcterms:W3CDTF">2022-12-07T01:43:21Z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F04F79FD081D4B1DA73DAC1667D18D6B</vt:lpwstr>
  </property>
</Properties>
</file>